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C2FC" w14:textId="514BC4C5" w:rsidR="00A60A75" w:rsidRPr="00A60A75" w:rsidRDefault="00A60A75" w:rsidP="00A60A75">
      <w:pPr>
        <w:jc w:val="center"/>
        <w:rPr>
          <w:sz w:val="24"/>
          <w:szCs w:val="24"/>
        </w:rPr>
      </w:pPr>
      <w:r w:rsidRPr="00A60A75">
        <w:rPr>
          <w:sz w:val="24"/>
          <w:szCs w:val="24"/>
        </w:rPr>
        <w:t>STŘEDISKO PRO KVALITU A AUTORIZACI</w:t>
      </w:r>
    </w:p>
    <w:p w14:paraId="127B32F1" w14:textId="7F898A78" w:rsidR="00A60A75" w:rsidRPr="00A60A75" w:rsidRDefault="00A60A75" w:rsidP="00A60A75">
      <w:pPr>
        <w:jc w:val="center"/>
        <w:rPr>
          <w:sz w:val="28"/>
          <w:szCs w:val="28"/>
        </w:rPr>
      </w:pPr>
      <w:r w:rsidRPr="00A60A75">
        <w:rPr>
          <w:sz w:val="28"/>
          <w:szCs w:val="28"/>
        </w:rPr>
        <w:t xml:space="preserve">ŽÁDOST O </w:t>
      </w:r>
      <w:r w:rsidR="0058799B">
        <w:rPr>
          <w:sz w:val="28"/>
          <w:szCs w:val="28"/>
        </w:rPr>
        <w:t xml:space="preserve">PRODLOUŽENÍ </w:t>
      </w:r>
      <w:r w:rsidRPr="00A60A75">
        <w:rPr>
          <w:sz w:val="28"/>
          <w:szCs w:val="28"/>
        </w:rPr>
        <w:t>OSVĚDČENÍ O AUTORIZACI</w:t>
      </w:r>
    </w:p>
    <w:p w14:paraId="1B5E103C" w14:textId="77777777" w:rsidR="00A60A75" w:rsidRPr="00A60A75" w:rsidRDefault="00A60A75" w:rsidP="00A60A75">
      <w:pPr>
        <w:pStyle w:val="Nadpis3"/>
        <w:spacing w:before="240"/>
        <w:rPr>
          <w:sz w:val="20"/>
          <w:szCs w:val="20"/>
        </w:rPr>
      </w:pPr>
      <w:r w:rsidRPr="00A60A75">
        <w:rPr>
          <w:sz w:val="20"/>
          <w:szCs w:val="20"/>
        </w:rPr>
        <w:t>podle zákona č. 258/2000 Sb., o ochraně veřejného zdraví a o změně některých souvisejících zákonů, ve znění pozdějších předpisů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53"/>
        <w:gridCol w:w="3151"/>
      </w:tblGrid>
      <w:tr w:rsidR="00A60A75" w:rsidRPr="00A60A75" w14:paraId="733232D2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02A1889F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Žadatel</w:t>
            </w:r>
          </w:p>
          <w:p w14:paraId="0A02DF6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(podnikající</w:t>
            </w:r>
          </w:p>
          <w:p w14:paraId="2B424420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fyzická/právnická osoba)</w:t>
            </w:r>
            <w:r w:rsidRPr="00A60A75">
              <w:rPr>
                <w:b/>
                <w:vertAlign w:val="superscript"/>
              </w:rPr>
              <w:t>1)</w:t>
            </w:r>
          </w:p>
          <w:p w14:paraId="283C3CD5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29F69155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403F847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7D488AD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se sídlem</w:t>
            </w:r>
            <w:r w:rsidRPr="00A60A75">
              <w:rPr>
                <w:b/>
                <w:vertAlign w:val="superscript"/>
              </w:rPr>
              <w:t>2)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5F8C4A1C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30832570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758890B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zastoupený</w:t>
            </w:r>
            <w:r w:rsidRPr="00A60A75">
              <w:rPr>
                <w:b/>
                <w:vertAlign w:val="superscript"/>
              </w:rPr>
              <w:t>3)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2A8E4F40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4B418BB3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324015B3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zapsaný</w:t>
            </w:r>
            <w:r w:rsidRPr="00A60A75">
              <w:rPr>
                <w:b/>
                <w:vertAlign w:val="superscript"/>
              </w:rPr>
              <w:t>4)</w:t>
            </w:r>
            <w:r w:rsidRPr="00A60A75">
              <w:rPr>
                <w:b/>
              </w:rPr>
              <w:t xml:space="preserve"> - evidovaný</w:t>
            </w:r>
            <w:r w:rsidRPr="00A60A75">
              <w:rPr>
                <w:b/>
                <w:vertAlign w:val="superscript"/>
              </w:rPr>
              <w:t>5)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5F8D4FF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4E6F64E8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2C992B1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IČO, u plátce DPH i DIČ</w:t>
            </w:r>
          </w:p>
        </w:tc>
        <w:tc>
          <w:tcPr>
            <w:tcW w:w="3153" w:type="dxa"/>
            <w:tcBorders>
              <w:bottom w:val="nil"/>
            </w:tcBorders>
            <w:vAlign w:val="center"/>
          </w:tcPr>
          <w:p w14:paraId="0B17F69E" w14:textId="77777777" w:rsidR="00A60A75" w:rsidRPr="00A60A75" w:rsidRDefault="00A60A75" w:rsidP="00225368">
            <w:pPr>
              <w:rPr>
                <w:b/>
              </w:rPr>
            </w:pPr>
          </w:p>
        </w:tc>
        <w:tc>
          <w:tcPr>
            <w:tcW w:w="3151" w:type="dxa"/>
            <w:tcBorders>
              <w:bottom w:val="nil"/>
            </w:tcBorders>
            <w:vAlign w:val="center"/>
          </w:tcPr>
          <w:p w14:paraId="315CC14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DF32F61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227F0741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bankovní spojení</w:t>
            </w:r>
            <w:r w:rsidRPr="00A60A75">
              <w:rPr>
                <w:b/>
                <w:vertAlign w:val="superscript"/>
              </w:rPr>
              <w:t>6)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7E45FC7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5AEFD36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56D8776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číslo účtu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65F290EF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B62D1EC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534D908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osoba pověřená</w:t>
            </w:r>
            <w:r w:rsidRPr="00A60A75">
              <w:rPr>
                <w:b/>
                <w:vertAlign w:val="superscript"/>
              </w:rPr>
              <w:t>7)</w:t>
            </w:r>
            <w:r w:rsidRPr="00A60A75">
              <w:rPr>
                <w:b/>
              </w:rPr>
              <w:t xml:space="preserve"> </w:t>
            </w:r>
          </w:p>
          <w:p w14:paraId="1776EEA3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nebo zmocněná</w:t>
            </w:r>
            <w:r w:rsidRPr="00A60A75">
              <w:rPr>
                <w:b/>
                <w:vertAlign w:val="superscript"/>
              </w:rPr>
              <w:t>8)</w:t>
            </w:r>
            <w:r w:rsidRPr="00A60A75">
              <w:rPr>
                <w:b/>
              </w:rPr>
              <w:t xml:space="preserve"> </w:t>
            </w:r>
          </w:p>
          <w:p w14:paraId="48AD97D0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jednat za žadatele</w:t>
            </w:r>
          </w:p>
        </w:tc>
        <w:tc>
          <w:tcPr>
            <w:tcW w:w="6304" w:type="dxa"/>
            <w:gridSpan w:val="2"/>
            <w:tcBorders>
              <w:bottom w:val="nil"/>
            </w:tcBorders>
          </w:tcPr>
          <w:p w14:paraId="46A5F408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jméno:</w:t>
            </w:r>
          </w:p>
          <w:p w14:paraId="678FBF34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funkční zařazení:</w:t>
            </w:r>
          </w:p>
          <w:p w14:paraId="10A7281A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datum narození:</w:t>
            </w:r>
          </w:p>
          <w:p w14:paraId="77BA2ABC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trvalý pobyt:</w:t>
            </w:r>
          </w:p>
          <w:p w14:paraId="3C065E77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7E0FDE7C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791C2AA4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kontaktní údaje</w:t>
            </w:r>
          </w:p>
        </w:tc>
        <w:tc>
          <w:tcPr>
            <w:tcW w:w="6304" w:type="dxa"/>
            <w:gridSpan w:val="2"/>
            <w:tcBorders>
              <w:bottom w:val="nil"/>
            </w:tcBorders>
          </w:tcPr>
          <w:p w14:paraId="489CC299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telefon:</w:t>
            </w:r>
          </w:p>
          <w:p w14:paraId="40E24C83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e-mail:</w:t>
            </w:r>
          </w:p>
          <w:p w14:paraId="449E0AC4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5648424" w14:textId="77777777" w:rsidTr="00225368">
        <w:trPr>
          <w:cantSplit/>
        </w:trPr>
        <w:tc>
          <w:tcPr>
            <w:tcW w:w="9209" w:type="dxa"/>
            <w:gridSpan w:val="3"/>
          </w:tcPr>
          <w:p w14:paraId="41D740B8" w14:textId="77777777" w:rsidR="00A60A75" w:rsidRPr="00A60A75" w:rsidRDefault="00A60A75" w:rsidP="00225368">
            <w:r w:rsidRPr="00A60A75">
              <w:rPr>
                <w:b/>
              </w:rPr>
              <w:t xml:space="preserve"> 8. Název a adresa laboratoře </w:t>
            </w:r>
            <w:r w:rsidRPr="00A60A75">
              <w:t>(v případě požadavku na posouzení více než jedné laboratoře se použije pro seznam volný list papíru, který bude tvoři přílohu k této žádosti</w:t>
            </w:r>
            <w:r w:rsidRPr="00A60A75">
              <w:rPr>
                <w:b/>
                <w:vertAlign w:val="superscript"/>
              </w:rPr>
              <w:t>9)</w:t>
            </w:r>
            <w:r w:rsidRPr="00A60A75">
              <w:t>)</w:t>
            </w:r>
          </w:p>
          <w:p w14:paraId="79DAAE7A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6856B734" w14:textId="77777777" w:rsidTr="00225368">
        <w:trPr>
          <w:cantSplit/>
        </w:trPr>
        <w:tc>
          <w:tcPr>
            <w:tcW w:w="9209" w:type="dxa"/>
            <w:gridSpan w:val="3"/>
          </w:tcPr>
          <w:p w14:paraId="0C2E42C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 xml:space="preserve">9. Název a adresa posuzovaných pracovišť </w:t>
            </w:r>
            <w:r w:rsidRPr="00A60A75">
              <w:t>(v případě požadavku na posouzení více než jednoho pracoviště se použije pro seznam volný list papíru, který bude tvoři přílohu k této žádosti</w:t>
            </w:r>
            <w:r w:rsidRPr="00A60A75">
              <w:rPr>
                <w:b/>
                <w:vertAlign w:val="superscript"/>
              </w:rPr>
              <w:t>9)</w:t>
            </w:r>
            <w:r w:rsidRPr="00A60A75">
              <w:t>)</w:t>
            </w:r>
          </w:p>
          <w:p w14:paraId="65C597A0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C4DCB52" w14:textId="77777777" w:rsidTr="00225368">
        <w:trPr>
          <w:cantSplit/>
        </w:trPr>
        <w:tc>
          <w:tcPr>
            <w:tcW w:w="9209" w:type="dxa"/>
            <w:gridSpan w:val="3"/>
          </w:tcPr>
          <w:p w14:paraId="61BF3D2D" w14:textId="427E0364" w:rsidR="00A60A75" w:rsidRPr="00A60A75" w:rsidRDefault="00A60A75" w:rsidP="00A60A75">
            <w:pPr>
              <w:jc w:val="center"/>
            </w:pPr>
            <w:r w:rsidRPr="00A60A75">
              <w:lastRenderedPageBreak/>
              <w:t>Zpracování osobních údajů</w:t>
            </w:r>
          </w:p>
          <w:p w14:paraId="4CEF14BA" w14:textId="395BA129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Cs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>Státní  zdravotní  ústav  ( dále také „</w:t>
            </w:r>
            <w:proofErr w:type="gramStart"/>
            <w:r w:rsidR="0058799B">
              <w:rPr>
                <w:rFonts w:ascii="Mulish" w:hAnsi="Mulish"/>
                <w:bCs/>
                <w:color w:val="000000" w:themeColor="text1"/>
                <w:sz w:val="20"/>
              </w:rPr>
              <w:t xml:space="preserve">SZÚ“ ),  </w:t>
            </w:r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>jako</w:t>
            </w:r>
            <w:proofErr w:type="gramEnd"/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 xml:space="preserve">  správce  osobních  údajů  ( dále jen</w:t>
            </w:r>
          </w:p>
          <w:p w14:paraId="0AFB11F2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>„</w:t>
            </w:r>
            <w:r w:rsidRPr="00A60A75">
              <w:rPr>
                <w:b/>
                <w:bCs/>
              </w:rPr>
              <w:t>Správce</w:t>
            </w:r>
            <w:r w:rsidRPr="00A60A75">
              <w:rPr>
                <w:bCs/>
              </w:rPr>
              <w:t>“)  poskytuje  v  souladu  s čl. 12  Nařízení  Evropského  parlamentu  a  Rady  (EU)</w:t>
            </w:r>
          </w:p>
          <w:p w14:paraId="5CEC1ED8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 xml:space="preserve">č.2016/679 ze dne </w:t>
            </w:r>
            <w:proofErr w:type="gramStart"/>
            <w:r w:rsidRPr="00A60A75">
              <w:rPr>
                <w:bCs/>
              </w:rPr>
              <w:t>27.dubna</w:t>
            </w:r>
            <w:proofErr w:type="gramEnd"/>
            <w:r w:rsidRPr="00A60A75">
              <w:rPr>
                <w:bCs/>
              </w:rPr>
              <w:t xml:space="preserve"> 2016,  obecného  nařízení  o  ochraně  osobních  údajů  (dále jen</w:t>
            </w:r>
          </w:p>
          <w:p w14:paraId="69682B91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 xml:space="preserve"> „</w:t>
            </w:r>
            <w:r w:rsidRPr="00A60A75">
              <w:rPr>
                <w:b/>
                <w:bCs/>
              </w:rPr>
              <w:t>Nařízení</w:t>
            </w:r>
            <w:r w:rsidRPr="00A60A75">
              <w:rPr>
                <w:bCs/>
              </w:rPr>
              <w:t xml:space="preserve">“),   </w:t>
            </w:r>
            <w:r w:rsidRPr="00A60A75">
              <w:rPr>
                <w:b/>
                <w:bCs/>
              </w:rPr>
              <w:t xml:space="preserve">informace  o   zpracování   osobních  údajů   </w:t>
            </w:r>
            <w:r w:rsidRPr="00A60A75">
              <w:rPr>
                <w:bCs/>
              </w:rPr>
              <w:t xml:space="preserve">a  o  právech </w:t>
            </w:r>
            <w:r w:rsidRPr="00A60A75">
              <w:rPr>
                <w:b/>
                <w:bCs/>
              </w:rPr>
              <w:t xml:space="preserve"> </w:t>
            </w:r>
            <w:r w:rsidRPr="00A60A75">
              <w:rPr>
                <w:bCs/>
              </w:rPr>
              <w:t xml:space="preserve">subjektu   údajů </w:t>
            </w:r>
          </w:p>
          <w:p w14:paraId="5C5C577B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>související s jejich zpracováním.</w:t>
            </w:r>
            <w:bookmarkStart w:id="0" w:name="_GoBack"/>
            <w:bookmarkEnd w:id="0"/>
          </w:p>
          <w:p w14:paraId="5D94E28C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Cs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 xml:space="preserve">Správce zpracovává osobní údaje subjektů údajů pro účely vydání/prodloužení </w:t>
            </w:r>
          </w:p>
          <w:p w14:paraId="33C3FF09" w14:textId="77777777" w:rsidR="00A60A75" w:rsidRPr="00A60A75" w:rsidRDefault="00A60A75" w:rsidP="00225368">
            <w:pPr>
              <w:jc w:val="both"/>
            </w:pPr>
            <w:r w:rsidRPr="00A60A75">
              <w:t xml:space="preserve">           osvědčení o autorizaci.</w:t>
            </w:r>
          </w:p>
          <w:p w14:paraId="011BBE83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Právním základem pro zpracování osobních údajů je zejména: </w:t>
            </w:r>
          </w:p>
          <w:p w14:paraId="20684A95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plnění povinností podle příslušných právních předpisů (zejména dle zákona</w:t>
            </w:r>
          </w:p>
          <w:p w14:paraId="5C02094D" w14:textId="77777777" w:rsidR="00A60A75" w:rsidRPr="00A60A75" w:rsidRDefault="00A60A75" w:rsidP="00225368">
            <w:pPr>
              <w:pStyle w:val="Odstavecseseznamem"/>
              <w:ind w:left="1920"/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č.500/2004, správní řád aj.),</w:t>
            </w:r>
          </w:p>
          <w:p w14:paraId="552BA5C7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plnění smlouvy (zejména smlouvy o posouzení způsobilosti),</w:t>
            </w:r>
          </w:p>
          <w:p w14:paraId="06839A83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a oprávněný zájem správce (zveřejnění kontaktních údajů autorizovaných</w:t>
            </w:r>
          </w:p>
          <w:p w14:paraId="01CB578E" w14:textId="77777777" w:rsidR="00A60A75" w:rsidRPr="00A60A75" w:rsidRDefault="00A60A75" w:rsidP="00225368">
            <w:pPr>
              <w:ind w:left="1920"/>
              <w:jc w:val="both"/>
            </w:pPr>
            <w:r w:rsidRPr="00A60A75">
              <w:t>subjektů na webových stránkách SZÚ).</w:t>
            </w:r>
          </w:p>
          <w:p w14:paraId="70EA8C65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Na základě příslušných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 xml:space="preserve">právních předpisů 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jsou zpracovávány zejména tyto osobní </w:t>
            </w:r>
          </w:p>
          <w:p w14:paraId="7118E62B" w14:textId="77777777" w:rsidR="00A60A75" w:rsidRPr="00A60A75" w:rsidRDefault="00A60A75" w:rsidP="00225368">
            <w:pPr>
              <w:jc w:val="both"/>
            </w:pPr>
            <w:r w:rsidRPr="00A60A75">
              <w:t xml:space="preserve">           údaje subjektu údajů:</w:t>
            </w:r>
          </w:p>
          <w:p w14:paraId="6342EA8B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jméno a příjmení, </w:t>
            </w:r>
          </w:p>
          <w:p w14:paraId="192CB821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dodatek odlišující osobu podnikatele nebo druh podnikání vztahující se k této osobě nebo jí provozovaném druhu podnikání, </w:t>
            </w:r>
          </w:p>
          <w:p w14:paraId="63A09776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identifikační číslo</w:t>
            </w:r>
          </w:p>
          <w:p w14:paraId="22DF8307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sídlo, případně adresa zapsaná v obchodním rejstříku nebo doručovací adresa, </w:t>
            </w:r>
          </w:p>
          <w:p w14:paraId="73B2725D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osobní údaje požadované zákonem jako doložení splnění podmínek autorizace (odborná úroveň ve vztahu k navrhované oblasti autorizace podle podmínek stanovených Ministerstvem zdravotnictví, vybavení k technickým a administrativním úkonům a přístupnost k zařízením pro speciální šetření, existence nezbytného počtu zaměstnanců s odborným výcvikem, znalostmi a schopnostmi, existence závazku zaměstnanců k mlčenlivosti o skutečnostech, o nichž se dovídají osoby provádějící autorizaci, neexistence finančních nebo jiných zájmů, které by mohly ovlivnit výsledky činnosti osoby provádějící autorizaci, bezúhonnost žadatele o autorizaci).</w:t>
            </w:r>
          </w:p>
          <w:p w14:paraId="1FDA5D49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Informujeme, že subjekt údajů je  aktuální a pravdivé  osobní  údaje  požadované  právními předpisy povinen poskytnout. Bez poskytnutí těchto osobních údajů není možné žádost podat.</w:t>
            </w:r>
          </w:p>
          <w:p w14:paraId="17398AF8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Pro realizaci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>smlouvy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je nutné zpracovat tyto osobní údaje:</w:t>
            </w:r>
          </w:p>
          <w:p w14:paraId="15951095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e-mail,</w:t>
            </w:r>
          </w:p>
          <w:p w14:paraId="12A9D85B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telefonní číslo,</w:t>
            </w:r>
          </w:p>
          <w:p w14:paraId="18DDE5B1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bankovní spojení,</w:t>
            </w:r>
          </w:p>
          <w:p w14:paraId="13C1677C" w14:textId="6C5CB14C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číslo účtu (DIČ).</w:t>
            </w:r>
          </w:p>
          <w:p w14:paraId="3B0AB023" w14:textId="77777777" w:rsidR="00A60A75" w:rsidRPr="00A60A75" w:rsidRDefault="00A60A75" w:rsidP="00A60A75">
            <w:pPr>
              <w:pStyle w:val="Odstavecseseznamem"/>
              <w:ind w:left="20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  <w:p w14:paraId="7DABABA7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Na základě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>oprávněného zájmu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jsou zpracovávány tyto osobní údaje:</w:t>
            </w:r>
          </w:p>
          <w:p w14:paraId="3DE51AEE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název (jméno) a adresa autorizovaného subjektu,</w:t>
            </w:r>
          </w:p>
          <w:p w14:paraId="194700A5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jméno a příjmení kontaktní osoby,</w:t>
            </w:r>
          </w:p>
          <w:p w14:paraId="53F067CC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e-mail,</w:t>
            </w:r>
          </w:p>
          <w:p w14:paraId="48CADD3E" w14:textId="2BFE5A18" w:rsid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telefonní číslo.</w:t>
            </w:r>
          </w:p>
          <w:p w14:paraId="57D312B9" w14:textId="77777777" w:rsidR="000E46D5" w:rsidRPr="00A60A75" w:rsidRDefault="000E46D5" w:rsidP="000E46D5">
            <w:pPr>
              <w:pStyle w:val="Odstavecseseznamem"/>
              <w:ind w:left="20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  <w:p w14:paraId="29966F16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lastRenderedPageBreak/>
              <w:t xml:space="preserve">Informace o autorizovaných subjektech jsou vždy v nezbytném rozsahu zveřejňovány </w:t>
            </w:r>
            <w:proofErr w:type="gramStart"/>
            <w:r w:rsidRPr="00A60A75">
              <w:rPr>
                <w:rFonts w:ascii="Mulish" w:hAnsi="Mulish"/>
                <w:color w:val="000000" w:themeColor="text1"/>
                <w:sz w:val="20"/>
              </w:rPr>
              <w:t>na</w:t>
            </w:r>
            <w:proofErr w:type="gramEnd"/>
          </w:p>
          <w:p w14:paraId="0B30777C" w14:textId="77777777" w:rsidR="00A60A75" w:rsidRPr="00A60A75" w:rsidRDefault="00A60A75" w:rsidP="00225368">
            <w:pPr>
              <w:ind w:left="642"/>
              <w:jc w:val="both"/>
            </w:pPr>
            <w:proofErr w:type="gramStart"/>
            <w:r w:rsidRPr="00A60A75">
              <w:t>stránkách</w:t>
            </w:r>
            <w:proofErr w:type="gramEnd"/>
            <w:r w:rsidRPr="00A60A75">
              <w:t xml:space="preserve"> Státního zdravotního ústavu. Státní zdravotní ústav tak sleduje zájem veřejnosti na získání informací o autorizovaných pracovištích.</w:t>
            </w:r>
          </w:p>
          <w:p w14:paraId="77103B14" w14:textId="6BF8FD5A" w:rsidR="00A60A75" w:rsidRPr="00A60A75" w:rsidRDefault="00A60A75" w:rsidP="0022536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Osobní údaje nebudou předávány třetím osobám s výjimkou případné povinnosti předání</w:t>
            </w:r>
            <w:r w:rsidR="000E46D5">
              <w:rPr>
                <w:rFonts w:ascii="Mulish" w:hAnsi="Mulish"/>
                <w:color w:val="000000" w:themeColor="text1"/>
                <w:sz w:val="20"/>
              </w:rPr>
              <w:t xml:space="preserve"> 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>osobních údajů plynoucí ze zákona. Osobní údaje nebudou předávány do třetí země.</w:t>
            </w:r>
          </w:p>
          <w:p w14:paraId="44B75C1C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Správce bude osobní údaje zpracovávat a uchovávat po dobu trvání účelu zpracování.</w:t>
            </w:r>
          </w:p>
          <w:p w14:paraId="4955831A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Správce dále informuje subjekt osobních údajů o právu:</w:t>
            </w:r>
          </w:p>
          <w:p w14:paraId="7093499E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na přístup k osobním údajům,</w:t>
            </w:r>
          </w:p>
          <w:p w14:paraId="5D7C360C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požadovat opravu nebo výmaz svých osobních údajů,</w:t>
            </w:r>
          </w:p>
          <w:p w14:paraId="013249BF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na přenositelnost osobních údajů,</w:t>
            </w:r>
          </w:p>
          <w:p w14:paraId="0143E0A2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odvolat souhlas se zpracováním osobních údajů, </w:t>
            </w:r>
          </w:p>
          <w:p w14:paraId="240D5BD4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právu vznést u Správce námitku ohledně zpracování jeho osobních údajů.</w:t>
            </w:r>
          </w:p>
          <w:p w14:paraId="2F88A31A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Státním dozorovým úřadem  pro  oblast  ochrany osobních údajů je  Úřad  pro  ochranu</w:t>
            </w:r>
          </w:p>
          <w:p w14:paraId="27E5E7CA" w14:textId="3BFCAB18" w:rsidR="00A60A75" w:rsidRPr="00A60A75" w:rsidRDefault="00A60A75" w:rsidP="00225368">
            <w:pPr>
              <w:ind w:left="642"/>
              <w:jc w:val="both"/>
            </w:pPr>
            <w:r w:rsidRPr="00A60A75">
              <w:t xml:space="preserve">osobních údajů, u </w:t>
            </w:r>
            <w:proofErr w:type="gramStart"/>
            <w:r w:rsidRPr="00A60A75">
              <w:t>kterého</w:t>
            </w:r>
            <w:proofErr w:type="gramEnd"/>
            <w:r w:rsidRPr="00A60A75">
              <w:t xml:space="preserve"> může subjekt podat stížnost na zpracování  osobních  údajů. Pokud by bylo zabezpečení osobních údajů subjektu údajů porušeno, má Správce povinnost informovat subjekt údajů  dle čl. 34 Nařízení.</w:t>
            </w:r>
          </w:p>
          <w:p w14:paraId="4374C759" w14:textId="14D76FFD" w:rsidR="00A60A75" w:rsidRPr="00A60A75" w:rsidRDefault="000E46D5" w:rsidP="00225368">
            <w:pPr>
              <w:jc w:val="both"/>
            </w:pPr>
            <w:r>
              <w:t xml:space="preserve">     </w:t>
            </w:r>
            <w:r w:rsidR="00A60A75" w:rsidRPr="00A60A75">
              <w:t>13. Kontakt na  Pověřence  pro  ochranu  osobních údajů je</w:t>
            </w:r>
            <w:r>
              <w:t xml:space="preserve"> uveden na webových stránkách </w:t>
            </w:r>
            <w:r w:rsidR="00A60A75" w:rsidRPr="00A60A75">
              <w:t>SZÚ.</w:t>
            </w:r>
          </w:p>
          <w:p w14:paraId="721073C0" w14:textId="77777777" w:rsidR="00A60A75" w:rsidRPr="00A60A75" w:rsidRDefault="00A60A75" w:rsidP="00225368">
            <w:pPr>
              <w:jc w:val="both"/>
            </w:pPr>
            <w:r w:rsidRPr="00A60A75">
              <w:t xml:space="preserve">     14. Osobní údaje nejsou zpracovávány prostřednictvím automatizovaného zpracování.</w:t>
            </w:r>
          </w:p>
          <w:p w14:paraId="7C358575" w14:textId="77777777" w:rsidR="00A60A75" w:rsidRPr="00A60A75" w:rsidRDefault="00A60A75" w:rsidP="00225368">
            <w:pPr>
              <w:pStyle w:val="Odstavecseseznamem"/>
              <w:ind w:left="2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</w:tc>
      </w:tr>
      <w:tr w:rsidR="00A60A75" w:rsidRPr="00A60A75" w14:paraId="2C6FA493" w14:textId="77777777" w:rsidTr="00225368">
        <w:trPr>
          <w:trHeight w:val="2227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F7DDF55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lastRenderedPageBreak/>
              <w:t>Prohlašuji, že údaje uvedené v žádosti jsou pravdivé</w:t>
            </w:r>
            <w:r w:rsidRPr="00A60A75">
              <w:t>.</w:t>
            </w:r>
          </w:p>
          <w:p w14:paraId="5AED91D9" w14:textId="77777777" w:rsidR="00A60A75" w:rsidRPr="00A60A75" w:rsidRDefault="00A60A75" w:rsidP="00225368">
            <w:pPr>
              <w:rPr>
                <w:b/>
              </w:rPr>
            </w:pPr>
          </w:p>
          <w:p w14:paraId="67012718" w14:textId="77777777" w:rsidR="00A60A75" w:rsidRPr="00A60A75" w:rsidRDefault="00A60A75" w:rsidP="00225368">
            <w:pPr>
              <w:rPr>
                <w:b/>
              </w:rPr>
            </w:pPr>
          </w:p>
          <w:p w14:paraId="3245A7D3" w14:textId="18A7CDDE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V…………………….................</w:t>
            </w:r>
            <w:r w:rsidR="000E46D5">
              <w:rPr>
                <w:b/>
              </w:rPr>
              <w:t xml:space="preserve">                 </w:t>
            </w:r>
            <w:r w:rsidRPr="00A60A75">
              <w:rPr>
                <w:b/>
              </w:rPr>
              <w:t xml:space="preserve"> Dne …………………….</w:t>
            </w:r>
          </w:p>
          <w:p w14:paraId="354416E8" w14:textId="77777777" w:rsidR="00A60A75" w:rsidRPr="00A60A75" w:rsidRDefault="00A60A75" w:rsidP="00225368"/>
          <w:p w14:paraId="102F802D" w14:textId="4C62B9FF" w:rsidR="00A60A75" w:rsidRPr="00A60A75" w:rsidRDefault="00A60A75" w:rsidP="00225368">
            <w:pPr>
              <w:rPr>
                <w:b/>
              </w:rPr>
            </w:pPr>
            <w:r w:rsidRPr="00A60A75">
              <w:t xml:space="preserve">   </w:t>
            </w:r>
            <w:r w:rsidRPr="00A60A75">
              <w:rPr>
                <w:b/>
              </w:rPr>
              <w:t>…………………………….                                ……………………………………………</w:t>
            </w:r>
            <w:r w:rsidR="000E46D5">
              <w:rPr>
                <w:b/>
              </w:rPr>
              <w:t>………………………..</w:t>
            </w:r>
          </w:p>
          <w:p w14:paraId="1B01BB00" w14:textId="621F9217" w:rsidR="00A60A75" w:rsidRPr="000E46D5" w:rsidRDefault="000E46D5" w:rsidP="00225368">
            <w:r>
              <w:rPr>
                <w:b/>
              </w:rPr>
              <w:t xml:space="preserve">    </w:t>
            </w:r>
            <w:r w:rsidR="00A60A75" w:rsidRPr="00A60A75">
              <w:rPr>
                <w:b/>
              </w:rPr>
              <w:t>razítko žadatele</w:t>
            </w:r>
            <w:r w:rsidR="00A60A75" w:rsidRPr="00A60A75">
              <w:t xml:space="preserve">                   </w:t>
            </w:r>
            <w:r>
              <w:t xml:space="preserve">                </w:t>
            </w:r>
            <w:r w:rsidR="00A60A75" w:rsidRPr="00A60A75">
              <w:rPr>
                <w:b/>
              </w:rPr>
              <w:t>jméno, příjmení, funkce a</w:t>
            </w:r>
            <w:r w:rsidR="00A60A75" w:rsidRPr="00A60A75">
              <w:t xml:space="preserve"> </w:t>
            </w:r>
            <w:r w:rsidR="00A60A75" w:rsidRPr="00A60A75">
              <w:rPr>
                <w:b/>
              </w:rPr>
              <w:t xml:space="preserve">podpis  žadatele         </w:t>
            </w:r>
          </w:p>
        </w:tc>
      </w:tr>
    </w:tbl>
    <w:p w14:paraId="5209705F" w14:textId="77777777" w:rsidR="00A60A75" w:rsidRPr="00A60A75" w:rsidRDefault="00A60A75" w:rsidP="00A60A75">
      <w:pPr>
        <w:rPr>
          <w:b/>
        </w:rPr>
      </w:pPr>
      <w:r w:rsidRPr="00A60A75">
        <w:rPr>
          <w:b/>
        </w:rPr>
        <w:t>Nevyplňujte: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A60A75" w:rsidRPr="00A60A75" w14:paraId="15E177A3" w14:textId="77777777" w:rsidTr="00225368">
        <w:tc>
          <w:tcPr>
            <w:tcW w:w="1690" w:type="dxa"/>
          </w:tcPr>
          <w:p w14:paraId="4F28C59A" w14:textId="77777777" w:rsidR="00A60A75" w:rsidRPr="00A60A75" w:rsidRDefault="00A60A75" w:rsidP="00225368">
            <w:r w:rsidRPr="00A60A75">
              <w:t>Doručeno dne:</w:t>
            </w:r>
          </w:p>
          <w:p w14:paraId="6A317DA8" w14:textId="77777777" w:rsidR="00A60A75" w:rsidRPr="00A60A75" w:rsidRDefault="00A60A75" w:rsidP="00225368"/>
          <w:p w14:paraId="07AE98A3" w14:textId="77777777" w:rsidR="00A60A75" w:rsidRPr="00A60A75" w:rsidRDefault="00A60A75" w:rsidP="00225368"/>
        </w:tc>
        <w:tc>
          <w:tcPr>
            <w:tcW w:w="1620" w:type="dxa"/>
          </w:tcPr>
          <w:p w14:paraId="50224954" w14:textId="77777777" w:rsidR="00A60A75" w:rsidRPr="00A60A75" w:rsidRDefault="00A60A75" w:rsidP="00225368">
            <w:proofErr w:type="spellStart"/>
            <w:r w:rsidRPr="00A60A75">
              <w:t>Reg</w:t>
            </w:r>
            <w:proofErr w:type="spellEnd"/>
            <w:r w:rsidRPr="00A60A75">
              <w:t xml:space="preserve">. </w:t>
            </w:r>
            <w:proofErr w:type="gramStart"/>
            <w:r w:rsidRPr="00A60A75">
              <w:t>číslo</w:t>
            </w:r>
            <w:proofErr w:type="gramEnd"/>
            <w:r w:rsidRPr="00A60A75">
              <w:t xml:space="preserve"> žádosti</w:t>
            </w:r>
          </w:p>
          <w:p w14:paraId="4E640A7C" w14:textId="77777777" w:rsidR="00A60A75" w:rsidRPr="00A60A75" w:rsidRDefault="00A60A75" w:rsidP="00225368">
            <w:pPr>
              <w:rPr>
                <w:b/>
              </w:rPr>
            </w:pPr>
          </w:p>
          <w:p w14:paraId="6EF31142" w14:textId="77777777" w:rsidR="00A60A75" w:rsidRPr="00A60A75" w:rsidRDefault="00A60A75" w:rsidP="00225368">
            <w:pPr>
              <w:rPr>
                <w:b/>
              </w:rPr>
            </w:pPr>
          </w:p>
        </w:tc>
        <w:tc>
          <w:tcPr>
            <w:tcW w:w="5902" w:type="dxa"/>
          </w:tcPr>
          <w:p w14:paraId="7DEA057D" w14:textId="77777777" w:rsidR="00A60A75" w:rsidRPr="00A60A75" w:rsidRDefault="00A60A75" w:rsidP="00225368">
            <w:r w:rsidRPr="00A60A75">
              <w:t>Číslo Osvědčení o autorizaci a doba platnosti:</w:t>
            </w:r>
          </w:p>
        </w:tc>
      </w:tr>
    </w:tbl>
    <w:p w14:paraId="05B758FF" w14:textId="77777777" w:rsidR="00A60A75" w:rsidRPr="00A60A75" w:rsidRDefault="00A60A75" w:rsidP="00A60A75">
      <w:pPr>
        <w:jc w:val="right"/>
      </w:pPr>
    </w:p>
    <w:p w14:paraId="52544AE2" w14:textId="77777777" w:rsidR="00A60A75" w:rsidRPr="00A60A75" w:rsidRDefault="00A60A75">
      <w:pPr>
        <w:autoSpaceDE/>
        <w:autoSpaceDN/>
        <w:adjustRightInd/>
        <w:spacing w:after="160" w:line="259" w:lineRule="auto"/>
        <w:textAlignment w:val="auto"/>
        <w:rPr>
          <w:b/>
        </w:rPr>
      </w:pPr>
      <w:r w:rsidRPr="00A60A75">
        <w:rPr>
          <w:b/>
        </w:rPr>
        <w:br w:type="page"/>
      </w:r>
    </w:p>
    <w:p w14:paraId="65DDEBA0" w14:textId="2F726332" w:rsidR="00A60A75" w:rsidRPr="00A60A75" w:rsidRDefault="00A60A75" w:rsidP="00A60A75">
      <w:pPr>
        <w:jc w:val="both"/>
        <w:rPr>
          <w:b/>
        </w:rPr>
      </w:pPr>
      <w:r w:rsidRPr="00A60A75">
        <w:rPr>
          <w:b/>
        </w:rPr>
        <w:lastRenderedPageBreak/>
        <w:t>VYSVĚTLIVKY K VYPLNĚNÍ FORMULÁŘE</w:t>
      </w:r>
    </w:p>
    <w:p w14:paraId="1A8C06C3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1)</w:t>
      </w:r>
      <w:r w:rsidRPr="00A60A75">
        <w:t xml:space="preserve"> uvede se přesný název (obchodní firma) žadatele zapsaný ve veřejném rejstříku, zákonu nebo jiné relevantní evidenci</w:t>
      </w:r>
    </w:p>
    <w:p w14:paraId="08EC17EC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2</w:t>
      </w:r>
      <w:r w:rsidRPr="00A60A75">
        <w:t xml:space="preserve"> uvede se přesné sídlo žadatele obdobně jako u pozn. Pod čarou </w:t>
      </w:r>
      <w:r w:rsidRPr="00A60A75">
        <w:rPr>
          <w:vertAlign w:val="superscript"/>
        </w:rPr>
        <w:t>1)</w:t>
      </w:r>
    </w:p>
    <w:p w14:paraId="645E6B3C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3)</w:t>
      </w:r>
      <w:r w:rsidRPr="00A60A75">
        <w:t xml:space="preserve"> uvede se statutární orgán žadatele - tj. osoba nebo osoby jednající za žadatele v souladu se zápisem ve veřejném rejstříku, zákonem nebo jinou relevantní evidencí</w:t>
      </w:r>
    </w:p>
    <w:p w14:paraId="1544C6F9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4)</w:t>
      </w:r>
      <w:r w:rsidRPr="00A60A75">
        <w:t xml:space="preserve"> uvede se přesná identifikace veřejného rejstříku nebo evidence, včetně upřesňujících údajů (např.: v Obchodním rejstříku vedeném Městským sudem v Praze, oddíl, vložka apod.)</w:t>
      </w:r>
    </w:p>
    <w:p w14:paraId="0A9200B2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5)</w:t>
      </w:r>
      <w:r w:rsidRPr="00A60A75">
        <w:t xml:space="preserve"> uvede se přesná identifikace jiné evidence včetně upřesňujících údajů nebo konkrétní zákon</w:t>
      </w:r>
    </w:p>
    <w:p w14:paraId="1E317605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6)</w:t>
      </w:r>
      <w:r w:rsidRPr="00A60A75">
        <w:t xml:space="preserve"> uvede se pouze přesný název bankovního ústavu zapsaný v obchodním rejstříku</w:t>
      </w:r>
    </w:p>
    <w:p w14:paraId="6A8970FC" w14:textId="77777777" w:rsidR="00A60A75" w:rsidRPr="00A60A75" w:rsidRDefault="00A60A75" w:rsidP="00A60A75">
      <w:pPr>
        <w:jc w:val="both"/>
      </w:pPr>
    </w:p>
    <w:p w14:paraId="35C06537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7)</w:t>
      </w:r>
      <w:r w:rsidRPr="00A60A75">
        <w:t xml:space="preserve"> pověřenou osobou se rozumí zaměstnanec žadatele, kterého žadatel, popř. jeho statutární orgán, podpisem této žádosti pověřuje k právním jednáním žadatele v této věci, kromě smluvních, u pověřené osoby se uvede pouze její jméno a funkční zařazení</w:t>
      </w:r>
    </w:p>
    <w:p w14:paraId="30F7B783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8)</w:t>
      </w:r>
      <w:r w:rsidRPr="00A60A75">
        <w:t xml:space="preserve"> zmocněnou osobou je zmocněnec na základě plné moci, kterého žadatel, popř. jeho statutární orgán, zmocní k právním jednáním za žadatele v této věci, a to v rozsahu specifikovaném v plné moci, u zmocněnce se uvede jméno, datum narození, místo trvalého pobytu dle </w:t>
      </w:r>
      <w:proofErr w:type="gramStart"/>
      <w:r w:rsidRPr="00A60A75">
        <w:t>OP</w:t>
      </w:r>
      <w:proofErr w:type="gramEnd"/>
      <w:r w:rsidRPr="00A60A75">
        <w:t>; v případě, že se zmocněnec nezdržuje v místě trvalého pobytu, uvede se do žádosti adresa pro doručování; originál nebo úředně ověřená kopie plné moci je povinnou přílohou této žádosti</w:t>
      </w:r>
    </w:p>
    <w:p w14:paraId="2A47EFD6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9)</w:t>
      </w:r>
      <w:r w:rsidRPr="00A60A75">
        <w:t xml:space="preserve"> v případě, že seznam posuzovaných laboratoří nebo pracovišť je uveden na samostatném listu papíru, musí být též podepsán žadatelem, popř. jeho statutárním orgánem, nebo jeho zmocněncem na základě plné moci.</w:t>
      </w:r>
    </w:p>
    <w:p w14:paraId="24C8B704" w14:textId="77777777" w:rsidR="00A60A75" w:rsidRPr="00A60A75" w:rsidRDefault="00A60A75" w:rsidP="00A60A75">
      <w:pPr>
        <w:jc w:val="both"/>
        <w:rPr>
          <w:u w:val="single"/>
        </w:rPr>
      </w:pPr>
    </w:p>
    <w:p w14:paraId="26B0B808" w14:textId="77777777" w:rsidR="00A60A75" w:rsidRPr="00A60A75" w:rsidRDefault="00A60A75" w:rsidP="00A60A75">
      <w:pPr>
        <w:jc w:val="both"/>
        <w:rPr>
          <w:u w:val="single"/>
        </w:rPr>
      </w:pPr>
    </w:p>
    <w:p w14:paraId="6490E112" w14:textId="77777777" w:rsidR="00A60A75" w:rsidRPr="00A60A75" w:rsidRDefault="00A60A75" w:rsidP="00A60A75">
      <w:pPr>
        <w:jc w:val="both"/>
        <w:rPr>
          <w:u w:val="single"/>
        </w:rPr>
      </w:pPr>
      <w:r w:rsidRPr="00A60A75">
        <w:rPr>
          <w:u w:val="single"/>
        </w:rPr>
        <w:t>Laboratoř (tj. název a adresa autorizované laboratoře):</w:t>
      </w:r>
    </w:p>
    <w:p w14:paraId="25176B66" w14:textId="77777777" w:rsidR="00A60A75" w:rsidRPr="00A60A75" w:rsidRDefault="00A60A75" w:rsidP="00A60A75">
      <w:pPr>
        <w:jc w:val="both"/>
      </w:pPr>
      <w:r w:rsidRPr="00A60A75">
        <w:t>Žadatel uvede přesně název a adresu laboratoře, kterou žádá autorizovat. Struktura této laboratoře musí být definována v dokumentech vyžadovaných autorizující osobou při žádosti o autorizaci. Tento název a adresa laboratoře budou uvedeny na vydaném osvědčení o autorizaci.</w:t>
      </w:r>
    </w:p>
    <w:p w14:paraId="0E7FE533" w14:textId="77777777" w:rsidR="00A60A75" w:rsidRPr="00A60A75" w:rsidRDefault="00A60A75" w:rsidP="00A60A75">
      <w:pPr>
        <w:jc w:val="both"/>
      </w:pPr>
    </w:p>
    <w:p w14:paraId="5B889165" w14:textId="77777777" w:rsidR="00A60A75" w:rsidRPr="00A60A75" w:rsidRDefault="00A60A75" w:rsidP="00A60A75">
      <w:pPr>
        <w:jc w:val="both"/>
      </w:pPr>
    </w:p>
    <w:p w14:paraId="213EAE8E" w14:textId="77777777" w:rsidR="00A60A75" w:rsidRPr="00A60A75" w:rsidRDefault="00A60A75" w:rsidP="00A60A75">
      <w:pPr>
        <w:jc w:val="both"/>
        <w:rPr>
          <w:u w:val="single"/>
        </w:rPr>
      </w:pPr>
      <w:r w:rsidRPr="00A60A75">
        <w:rPr>
          <w:u w:val="single"/>
        </w:rPr>
        <w:t>Pracoviště:</w:t>
      </w:r>
    </w:p>
    <w:p w14:paraId="7CBB2F69" w14:textId="77777777" w:rsidR="00A60A75" w:rsidRPr="00A60A75" w:rsidRDefault="00A60A75" w:rsidP="00A60A75">
      <w:pPr>
        <w:jc w:val="both"/>
      </w:pPr>
      <w:r w:rsidRPr="00A60A75">
        <w:t>Pokud se laboratoř dělí na další ucelené organizační celky (tj. pracoviště, která samostatně provádějí činnosti v jednotlivých setech anebo mají jinou adresu v rámci jedné laboratoře), uvedou se i názvy a adresy těchto pracovišť.</w:t>
      </w:r>
    </w:p>
    <w:p w14:paraId="3416C755" w14:textId="77777777" w:rsidR="00A60A75" w:rsidRPr="00A60A75" w:rsidRDefault="00A60A75" w:rsidP="00A60A75">
      <w:pPr>
        <w:jc w:val="right"/>
      </w:pPr>
    </w:p>
    <w:p w14:paraId="4BFF9C51" w14:textId="77777777" w:rsidR="00223F0F" w:rsidRDefault="00223F0F" w:rsidP="00A60A75">
      <w:pPr>
        <w:rPr>
          <w:u w:val="single"/>
        </w:rPr>
      </w:pPr>
    </w:p>
    <w:p w14:paraId="68E9C8D7" w14:textId="6999CAA2" w:rsidR="00A60A75" w:rsidRPr="00A60A75" w:rsidRDefault="00A60A75" w:rsidP="00A60A75">
      <w:r w:rsidRPr="00A60A75">
        <w:rPr>
          <w:u w:val="single"/>
        </w:rPr>
        <w:t>K žádosti musí být přiloženy</w:t>
      </w:r>
      <w:r w:rsidRPr="00A60A75">
        <w:t xml:space="preserve"> veškeré dokumenty požadované autorizující osobou:</w:t>
      </w:r>
    </w:p>
    <w:p w14:paraId="6BCACC73" w14:textId="77777777" w:rsidR="00A60A75" w:rsidRPr="00A60A75" w:rsidRDefault="00A60A75" w:rsidP="00A60A75">
      <w:r w:rsidRPr="00A60A75">
        <w:t>- viz Autorizační návod AN 12/03 v platném znění</w:t>
      </w:r>
    </w:p>
    <w:p w14:paraId="5E124AA4" w14:textId="77777777" w:rsidR="00A60A75" w:rsidRPr="00A60A75" w:rsidRDefault="00A60A75" w:rsidP="00A60A75">
      <w:r w:rsidRPr="00A60A75">
        <w:t xml:space="preserve">- Dokumentace laboratoře požadovaná autorizující osobou (PD), str. 4 až 10. </w:t>
      </w:r>
    </w:p>
    <w:sectPr w:rsidR="00A60A75" w:rsidRPr="00A60A75" w:rsidSect="009A4D82">
      <w:headerReference w:type="default" r:id="rId8"/>
      <w:footerReference w:type="default" r:id="rId9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5A08" w14:textId="77777777" w:rsidR="00E14AB0" w:rsidRDefault="00E14AB0" w:rsidP="00D62483">
      <w:r>
        <w:separator/>
      </w:r>
    </w:p>
  </w:endnote>
  <w:endnote w:type="continuationSeparator" w:id="0">
    <w:p w14:paraId="293A88F2" w14:textId="77777777" w:rsidR="00E14AB0" w:rsidRDefault="00E14AB0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2FE690E4" w14:textId="77777777" w:rsidR="00D96881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b/>
        <w:bCs/>
        <w:color w:val="005984"/>
        <w:sz w:val="15"/>
        <w:szCs w:val="15"/>
      </w:rPr>
      <w:t>Státní zdravotní ústav</w:t>
    </w:r>
    <w:r>
      <w:rPr>
        <w:rFonts w:cs="Minion Pro"/>
        <w:color w:val="005984"/>
        <w:sz w:val="15"/>
        <w:szCs w:val="15"/>
      </w:rPr>
      <w:t>, Šrobárova 49/48, 100 00 Praha 10-Vinohrady, Česká republika, Tel.: +420 267 081 111,</w:t>
    </w:r>
  </w:p>
  <w:p w14:paraId="4192EE65" w14:textId="3B51357F" w:rsidR="00861B49" w:rsidRPr="006F4AEE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color w:val="005984"/>
        <w:sz w:val="15"/>
        <w:szCs w:val="15"/>
      </w:rPr>
      <w:t>E-mail: zdravust@szu.gov.</w:t>
    </w:r>
    <w:r w:rsidRPr="009D67A7">
      <w:rPr>
        <w:rStyle w:val="normalniboldChar"/>
        <w:b w:val="0"/>
        <w:sz w:val="15"/>
        <w:szCs w:val="15"/>
      </w:rPr>
      <w:t>cz,</w:t>
    </w:r>
    <w:r>
      <w:rPr>
        <w:rStyle w:val="normalniboldChar"/>
        <w:sz w:val="15"/>
        <w:szCs w:val="15"/>
      </w:rPr>
      <w:t xml:space="preserve"> www.szu.gov.cz,</w:t>
    </w:r>
    <w:r>
      <w:rPr>
        <w:rFonts w:cs="Minion Pro"/>
        <w:b/>
        <w:bCs/>
        <w:color w:val="2F5496" w:themeColor="accent1" w:themeShade="BF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IČO: 75010330, č. účtu: 1730101/0710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E2E" w14:textId="77777777" w:rsidR="00E14AB0" w:rsidRDefault="00E14AB0" w:rsidP="00D62483">
      <w:r>
        <w:separator/>
      </w:r>
    </w:p>
  </w:footnote>
  <w:footnote w:type="continuationSeparator" w:id="0">
    <w:p w14:paraId="6A74160C" w14:textId="77777777" w:rsidR="00E14AB0" w:rsidRDefault="00E14AB0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7D997A82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C9E"/>
    <w:multiLevelType w:val="hybridMultilevel"/>
    <w:tmpl w:val="9E2EB728"/>
    <w:lvl w:ilvl="0" w:tplc="CF1E640C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5D905A7"/>
    <w:multiLevelType w:val="hybridMultilevel"/>
    <w:tmpl w:val="B366BC68"/>
    <w:lvl w:ilvl="0" w:tplc="01F431AA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9C32E00"/>
    <w:multiLevelType w:val="hybridMultilevel"/>
    <w:tmpl w:val="F0ACB3CC"/>
    <w:lvl w:ilvl="0" w:tplc="7892DB62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44F9379E"/>
    <w:multiLevelType w:val="hybridMultilevel"/>
    <w:tmpl w:val="69C05BD8"/>
    <w:lvl w:ilvl="0" w:tplc="C16AA4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2EA9"/>
    <w:multiLevelType w:val="hybridMultilevel"/>
    <w:tmpl w:val="EF0A07FA"/>
    <w:lvl w:ilvl="0" w:tplc="EA0C76C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4375C3D"/>
    <w:multiLevelType w:val="hybridMultilevel"/>
    <w:tmpl w:val="7C52F1E6"/>
    <w:lvl w:ilvl="0" w:tplc="46DE3188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A70E6"/>
    <w:rsid w:val="000E46D5"/>
    <w:rsid w:val="00151063"/>
    <w:rsid w:val="0015411D"/>
    <w:rsid w:val="001A44BC"/>
    <w:rsid w:val="00203B5D"/>
    <w:rsid w:val="00210972"/>
    <w:rsid w:val="00223F0F"/>
    <w:rsid w:val="002845DE"/>
    <w:rsid w:val="002F70D4"/>
    <w:rsid w:val="00314D52"/>
    <w:rsid w:val="0032422F"/>
    <w:rsid w:val="00356434"/>
    <w:rsid w:val="00380C5D"/>
    <w:rsid w:val="00394D1D"/>
    <w:rsid w:val="003F447F"/>
    <w:rsid w:val="004120FA"/>
    <w:rsid w:val="00450EDF"/>
    <w:rsid w:val="00506942"/>
    <w:rsid w:val="00561E65"/>
    <w:rsid w:val="00580A44"/>
    <w:rsid w:val="0058799B"/>
    <w:rsid w:val="005A7C7F"/>
    <w:rsid w:val="005B6ECF"/>
    <w:rsid w:val="005B6F48"/>
    <w:rsid w:val="006174A9"/>
    <w:rsid w:val="00656A73"/>
    <w:rsid w:val="006943CA"/>
    <w:rsid w:val="006F4AEE"/>
    <w:rsid w:val="0071025F"/>
    <w:rsid w:val="007439C3"/>
    <w:rsid w:val="00861B49"/>
    <w:rsid w:val="008C3D3C"/>
    <w:rsid w:val="008C47B8"/>
    <w:rsid w:val="008D3E22"/>
    <w:rsid w:val="008E0488"/>
    <w:rsid w:val="0093341D"/>
    <w:rsid w:val="009A4D82"/>
    <w:rsid w:val="009B6A4B"/>
    <w:rsid w:val="009B6D13"/>
    <w:rsid w:val="009C38D4"/>
    <w:rsid w:val="009D2890"/>
    <w:rsid w:val="009D67A7"/>
    <w:rsid w:val="009E26E1"/>
    <w:rsid w:val="009F1FB1"/>
    <w:rsid w:val="009F2B5E"/>
    <w:rsid w:val="00A42F45"/>
    <w:rsid w:val="00A60A75"/>
    <w:rsid w:val="00A80455"/>
    <w:rsid w:val="00BA72A0"/>
    <w:rsid w:val="00C264EC"/>
    <w:rsid w:val="00C54E1E"/>
    <w:rsid w:val="00C60FA4"/>
    <w:rsid w:val="00CE1B91"/>
    <w:rsid w:val="00D03250"/>
    <w:rsid w:val="00D45DC4"/>
    <w:rsid w:val="00D62483"/>
    <w:rsid w:val="00D96881"/>
    <w:rsid w:val="00DD4950"/>
    <w:rsid w:val="00E14AB0"/>
    <w:rsid w:val="00E54835"/>
    <w:rsid w:val="00F526AE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A7"/>
    <w:rPr>
      <w:rFonts w:ascii="Segoe UI" w:hAnsi="Segoe UI" w:cs="Segoe UI"/>
      <w:color w:val="000000" w:themeColor="text1"/>
      <w:sz w:val="18"/>
      <w:szCs w:val="18"/>
    </w:rPr>
  </w:style>
  <w:style w:type="paragraph" w:customStyle="1" w:styleId="a">
    <w:basedOn w:val="Normln"/>
    <w:next w:val="Podnadpis"/>
    <w:qFormat/>
    <w:rsid w:val="00394D1D"/>
    <w:pPr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A60A75"/>
    <w:pPr>
      <w:autoSpaceDE/>
      <w:autoSpaceDN/>
      <w:adjustRightInd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B37D-C580-4283-AC76-D4F3E74D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Nikola Minaříková</cp:lastModifiedBy>
  <cp:revision>9</cp:revision>
  <cp:lastPrinted>2022-09-21T06:49:00Z</cp:lastPrinted>
  <dcterms:created xsi:type="dcterms:W3CDTF">2022-09-21T06:55:00Z</dcterms:created>
  <dcterms:modified xsi:type="dcterms:W3CDTF">2025-03-04T13:00:00Z</dcterms:modified>
</cp:coreProperties>
</file>